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sz w:val="24"/>
          <w:szCs w:val="24"/>
          <w:lang w:eastAsia="it-IT"/>
        </w:rPr>
      </w:pPr>
      <w:r>
        <w:rPr>
          <w:rFonts w:eastAsia="Calibri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32"/>
          <w:szCs w:val="32"/>
          <w:lang w:eastAsia="it-IT"/>
        </w:rPr>
      </w:pPr>
      <w:r>
        <w:rPr>
          <w:rFonts w:eastAsia="Calibri" w:cs="Times New Roman" w:ascii="Times New Roman" w:hAnsi="Times New Roman"/>
          <w:sz w:val="24"/>
          <w:szCs w:val="24"/>
          <w:lang w:eastAsia="it-IT"/>
        </w:rPr>
        <w:t xml:space="preserve">            </w:t>
      </w:r>
      <w:r>
        <w:rPr/>
        <w:drawing>
          <wp:inline distT="0" distB="0" distL="0" distR="0">
            <wp:extent cx="716280" cy="733425"/>
            <wp:effectExtent l="0" t="0" r="0" b="0"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Times New Roman" w:hAnsi="Times New Roman"/>
          <w:b/>
          <w:sz w:val="24"/>
          <w:szCs w:val="24"/>
          <w:lang w:eastAsia="it-IT"/>
        </w:rPr>
        <w:t xml:space="preserve">         </w:t>
      </w:r>
      <w:r>
        <w:rPr>
          <w:rFonts w:eastAsia="Calibri" w:cs="Times New Roman" w:ascii="Times New Roman" w:hAnsi="Times New Roman"/>
          <w:b/>
          <w:sz w:val="32"/>
          <w:szCs w:val="32"/>
          <w:lang w:eastAsia="it-IT"/>
        </w:rPr>
        <w:t xml:space="preserve">Centro Studi Internazionale di Filosofia   </w:t>
      </w:r>
      <w:r>
        <w:rPr/>
        <w:drawing>
          <wp:inline distT="0" distB="0" distL="0" distR="0">
            <wp:extent cx="517525" cy="733425"/>
            <wp:effectExtent l="0" t="0" r="0" b="0"/>
            <wp:docPr id="2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eastAsia="Calibri" w:cs="Times New Roman" w:ascii="Times New Roman" w:hAnsi="Times New Roman"/>
          <w:b/>
          <w:sz w:val="32"/>
          <w:szCs w:val="32"/>
        </w:rPr>
        <w:t>della Complessità “Edgar Morin”</w:t>
      </w:r>
      <w:r>
        <w:rPr>
          <w:rFonts w:eastAsia="Calibri" w:cs="Times New Roman" w:ascii="Times New Roman" w:hAnsi="Times New Roman"/>
          <w:sz w:val="32"/>
          <w:szCs w:val="32"/>
        </w:rPr>
        <w:t xml:space="preserve"> –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California Institute of Integral Studies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San Francisco – USA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Istituto Italiano per gli Studi Filosofici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Napoli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COSPECS –</w:t>
      </w:r>
      <w:r>
        <w:rPr>
          <w:rFonts w:eastAsia="Calibri" w:cs="Times New Roman" w:ascii="Times New Roman" w:hAnsi="Times New Roman"/>
          <w:sz w:val="24"/>
          <w:szCs w:val="24"/>
        </w:rPr>
        <w:t xml:space="preserve"> Università di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DICAM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Università di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Polo Umanistico Siciliano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San Marco d’Alunzio – Ficarra – Piraino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Società Filosofica Italiana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Sezione di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Progetto “Eolie”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Piraino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Rivista Complessità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Armando Siciliano –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Rivista di Studi Crociani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Le Lettere – Firenze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Biblioetera </w:t>
      </w:r>
      <w:r>
        <w:rPr>
          <w:rFonts w:eastAsia="Calibri" w:cs="Times New Roman" w:ascii="Times New Roman" w:hAnsi="Times New Roman"/>
          <w:sz w:val="24"/>
          <w:szCs w:val="24"/>
        </w:rPr>
        <w:t>– Armando Siciliano – Messina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GaiaMente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Le Lettere – Firenze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Centro Studi Internazionale di Filosofia della Complessità “New Agorà”</w:t>
      </w:r>
      <w:r>
        <w:rPr>
          <w:rFonts w:eastAsia="Calibri" w:cs="Times New Roman" w:ascii="Times New Roman" w:hAnsi="Times New Roman"/>
          <w:sz w:val="24"/>
          <w:szCs w:val="24"/>
        </w:rPr>
        <w:t xml:space="preserve"> – Patti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Convegno sul tema: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48"/>
          <w:szCs w:val="48"/>
        </w:rPr>
      </w:pPr>
      <w:r>
        <w:rPr>
          <w:rFonts w:eastAsia="Calibri" w:cs="Times New Roman" w:ascii="Times New Roman" w:hAnsi="Times New Roman"/>
          <w:b/>
          <w:sz w:val="48"/>
          <w:szCs w:val="48"/>
        </w:rPr>
        <w:t xml:space="preserve"> </w:t>
      </w:r>
      <w:r>
        <w:rPr>
          <w:rFonts w:eastAsia="Calibri" w:cs="Times New Roman" w:ascii="Times New Roman" w:hAnsi="Times New Roman"/>
          <w:b/>
          <w:sz w:val="48"/>
          <w:szCs w:val="48"/>
        </w:rPr>
        <w:t>Edgar Morin. 102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sz w:val="48"/>
          <w:szCs w:val="48"/>
        </w:rPr>
      </w:pPr>
      <w:r>
        <w:rPr>
          <w:rFonts w:eastAsia="Calibri" w:cs="Times New Roman" w:ascii="Times New Roman" w:hAnsi="Times New Roman"/>
          <w:b/>
          <w:sz w:val="48"/>
          <w:szCs w:val="4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Relatori: A. Anselmo – G. Gembillo – G. Giordano</w:t>
      </w:r>
    </w:p>
    <w:p>
      <w:pPr>
        <w:pStyle w:val="Normal"/>
        <w:spacing w:lineRule="auto" w:line="276" w:before="0" w:after="0"/>
        <w:ind w:firstLine="709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sz w:val="36"/>
          <w:szCs w:val="36"/>
        </w:rPr>
      </w:pPr>
      <w:r>
        <w:rPr>
          <w:rFonts w:eastAsia="Calibri" w:cs="Times New Roman" w:ascii="Times New Roman" w:hAnsi="Times New Roman"/>
          <w:sz w:val="36"/>
          <w:szCs w:val="36"/>
        </w:rPr>
        <w:t>Piraino 8 luglio 2023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San Biagio ore 16.00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eastAsia="Calibri" w:cs="Times New Roman"/>
          <w:sz w:val="36"/>
          <w:szCs w:val="36"/>
        </w:rPr>
      </w:pPr>
      <w:r>
        <w:rPr>
          <w:rFonts w:eastAsia="Calibri" w:cs="Times New Roman" w:ascii="Times New Roman" w:hAnsi="Times New Roman"/>
          <w:sz w:val="32"/>
          <w:szCs w:val="32"/>
        </w:rPr>
        <w:t>(in presenza e per via telematica)</w:t>
      </w:r>
    </w:p>
    <w:p>
      <w:pPr>
        <w:pStyle w:val="Normal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eastAsia="Calibri"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eastAsia="Calibri"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Link:</w:t>
      </w:r>
      <w:r>
        <w:rPr/>
        <w:t xml:space="preserve"> </w:t>
      </w:r>
      <w:hyperlink r:id="rId4">
        <w:r>
          <w:rPr>
            <w:rStyle w:val="CollegamentoInternet"/>
            <w:rFonts w:eastAsia="Calibri" w:cs="Times New Roman" w:ascii="Times New Roman" w:hAnsi="Times New Roman"/>
            <w:b/>
            <w:sz w:val="32"/>
            <w:szCs w:val="32"/>
          </w:rPr>
          <w:t>https://tinyurl.com/yc74zdmd</w:t>
        </w:r>
      </w:hyperlink>
    </w:p>
    <w:p>
      <w:pPr>
        <w:pStyle w:val="Normal"/>
        <w:rPr>
          <w:rFonts w:ascii="Times New Roman" w:hAnsi="Times New Roman" w:eastAsia="Calibri" w:cs="Times New Roman"/>
          <w:sz w:val="40"/>
          <w:szCs w:val="40"/>
        </w:rPr>
      </w:pPr>
      <w:r>
        <w:rPr>
          <w:rFonts w:eastAsia="Calibri" w:cs="Times New Roman" w:ascii="Times New Roman" w:hAnsi="Times New Roman"/>
          <w:sz w:val="40"/>
          <w:szCs w:val="4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Calibri" w:cs="Times New Roman" w:ascii="Times New Roman" w:hAnsi="Times New Roman"/>
          <w:sz w:val="40"/>
          <w:szCs w:val="40"/>
        </w:rPr>
        <w:t>La S.V. è invitata a partecipare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a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s://tinyurl.com/yc74zdmd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LibreOffice/7.3.1.3$Windows_X86_64 LibreOffice_project/a69ca51ded25f3eefd52d7bf9a5fad8c90b87951</Application>
  <AppVersion>15.0000</AppVersion>
  <Pages>1</Pages>
  <Words>115</Words>
  <Characters>751</Characters>
  <CharactersWithSpaces>919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2023-07-06T15:02:00Z</dcterms:created>
  <dc:creator>Pippo</dc:creator>
  <dc:description/>
  <dc:language>it-IT</dc:language>
  <cp:lastModifiedBy/>
  <dcterms:modified xsi:type="dcterms:W3CDTF">2023-07-07T09:24:00Z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